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Инвестиционный анализ и оценка проектов в энергетике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82609C" w:rsidR="00A77598" w:rsidRPr="00556381" w:rsidRDefault="005563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12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249">
              <w:rPr>
                <w:rFonts w:ascii="Times New Roman" w:hAnsi="Times New Roman" w:cs="Times New Roman"/>
                <w:sz w:val="20"/>
                <w:szCs w:val="20"/>
              </w:rPr>
              <w:t>к.э.н, Колесник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84F1C4" w:rsidR="004475DA" w:rsidRPr="00556381" w:rsidRDefault="005563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F1E994" w14:textId="77777777" w:rsidR="004C12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18781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_Toc198718781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3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559A9A65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2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_Toc198718782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3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27220769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3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_Toc198718783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3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5F82FE24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4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_Toc198718784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3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3F5C915B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5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_Toc198718785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5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5D412793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6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_Toc198718786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5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2798123D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7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_Toc198718787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5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10006DDA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8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_Toc198718788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6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7B8306CE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89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_Toc198718789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6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6CA8F908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0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_Toc198718790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8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29668CD6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1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_Toc198718791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9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5E35BAFE" w14:textId="77777777" w:rsidR="004C1249" w:rsidRDefault="00516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2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_Toc198718792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10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4E538687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3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_Toc198718793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10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755CC43A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4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_Toc198718794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11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02E0E773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5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_Toc198718795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11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091BDC5B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6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_Toc198718796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11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0CE13DAB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7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_Toc198718797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11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380792D8" w14:textId="77777777" w:rsidR="004C1249" w:rsidRDefault="00516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18798" w:history="1">
            <w:r w:rsidR="004C1249" w:rsidRPr="006101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1249">
              <w:rPr>
                <w:noProof/>
                <w:webHidden/>
              </w:rPr>
              <w:tab/>
            </w:r>
            <w:r w:rsidR="004C1249">
              <w:rPr>
                <w:noProof/>
                <w:webHidden/>
              </w:rPr>
              <w:fldChar w:fldCharType="begin"/>
            </w:r>
            <w:r w:rsidR="004C1249">
              <w:rPr>
                <w:noProof/>
                <w:webHidden/>
              </w:rPr>
              <w:instrText xml:space="preserve"> PAGEREF _Toc198718798 \h </w:instrText>
            </w:r>
            <w:r w:rsidR="004C1249">
              <w:rPr>
                <w:noProof/>
                <w:webHidden/>
              </w:rPr>
            </w:r>
            <w:r w:rsidR="004C1249">
              <w:rPr>
                <w:noProof/>
                <w:webHidden/>
              </w:rPr>
              <w:fldChar w:fldCharType="separate"/>
            </w:r>
            <w:r w:rsidR="004C1249">
              <w:rPr>
                <w:noProof/>
                <w:webHidden/>
              </w:rPr>
              <w:t>11</w:t>
            </w:r>
            <w:r w:rsidR="004C12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18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специалистов нового типа, способных осуществлять разработку и реализацию инвестиционных проектов и программ, проводить их всесторонний анализ и оценку, принимать эффективные решения по их ресурсному и организационному обеспечению, осуществлять комплексное планирование портфеля проектов в энергетической отрасли с целью достижения устойчивого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18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Инвестиционный анализ и оценка проектов в энергетике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18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1"/>
        <w:gridCol w:w="5474"/>
      </w:tblGrid>
      <w:tr w:rsidR="00751095" w:rsidRPr="004C12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12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12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12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12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12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12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12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12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12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12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C12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C1249">
              <w:rPr>
                <w:rFonts w:ascii="Times New Roman" w:hAnsi="Times New Roman" w:cs="Times New Roman"/>
              </w:rPr>
              <w:t xml:space="preserve"> самостоятельно разрабатывать и обосновывать проектные решения в области энергетики с учетом фактора неопределенности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12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1249">
              <w:rPr>
                <w:rFonts w:ascii="Times New Roman" w:hAnsi="Times New Roman" w:cs="Times New Roman"/>
                <w:lang w:bidi="ru-RU"/>
              </w:rPr>
              <w:t>ПК-5.2 - Оценивает результативность реализации проектов в энергетике с учетом фактора неопределенности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12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1249">
              <w:rPr>
                <w:rFonts w:ascii="Times New Roman" w:hAnsi="Times New Roman" w:cs="Times New Roman"/>
              </w:rPr>
              <w:t>концептуальные подходы к пониманию роли инновационного развития в международных корпорациях; возможные подходы к выявлению мега-трендов, прогнозированию изменений мировой экономической конъюнктуры, составлению Форсайтов мирового развития, формирования «образа будущего» для целей стратегического развития глобальной компании</w:t>
            </w:r>
            <w:r w:rsidRPr="004C12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12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1249">
              <w:rPr>
                <w:rFonts w:ascii="Times New Roman" w:hAnsi="Times New Roman" w:cs="Times New Roman"/>
              </w:rPr>
              <w:t xml:space="preserve">видеть глобальный контекст развития </w:t>
            </w:r>
            <w:proofErr w:type="gramStart"/>
            <w:r w:rsidR="00FD518F" w:rsidRPr="004C1249">
              <w:rPr>
                <w:rFonts w:ascii="Times New Roman" w:hAnsi="Times New Roman" w:cs="Times New Roman"/>
              </w:rPr>
              <w:t>современного</w:t>
            </w:r>
            <w:proofErr w:type="gramEnd"/>
            <w:r w:rsidR="00FD518F" w:rsidRPr="004C1249">
              <w:rPr>
                <w:rFonts w:ascii="Times New Roman" w:hAnsi="Times New Roman" w:cs="Times New Roman"/>
              </w:rPr>
              <w:t xml:space="preserve"> международного бизнеса</w:t>
            </w:r>
            <w:r w:rsidRPr="004C12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12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12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1249">
              <w:rPr>
                <w:rFonts w:ascii="Times New Roman" w:hAnsi="Times New Roman" w:cs="Times New Roman"/>
              </w:rPr>
              <w:t xml:space="preserve">принципами и моделями составления корпоративной отчетности современными компаниями нефтегазового сектора; инструментами и механизмами формирования финансовой отчетности российских и зарубежных компаний; методами внутреннего и внешнего </w:t>
            </w:r>
            <w:proofErr w:type="gramStart"/>
            <w:r w:rsidR="00FD518F" w:rsidRPr="004C1249">
              <w:rPr>
                <w:rFonts w:ascii="Times New Roman" w:hAnsi="Times New Roman" w:cs="Times New Roman"/>
              </w:rPr>
              <w:t>заверения отчетности</w:t>
            </w:r>
            <w:proofErr w:type="gramEnd"/>
            <w:r w:rsidR="00FD518F" w:rsidRPr="004C1249">
              <w:rPr>
                <w:rFonts w:ascii="Times New Roman" w:hAnsi="Times New Roman" w:cs="Times New Roman"/>
              </w:rPr>
              <w:t xml:space="preserve"> в области устойчивого развития и интегрированной отчетности</w:t>
            </w:r>
            <w:r w:rsidRPr="004C12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C12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187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Актуальные проблемы процесса инвестирования в условиях модернизаций экономики инновационного пути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Действующее законодательство РФ в области инвестиционной деятельности. Основные стратегические документы энергетических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BEE3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C9A4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 понятия "Инвестиции"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A4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классификация инвестиций. Инвестиционное планирование, этапы, задачи, функции. Схемы инвестиционного планирования в энергетических ТНК. Инвестиции в форме капитальных вложений. Инвестиционный портфель и его цели. Ценные бумаги. Венчурные инвестиции.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EBAA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35C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FB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FFC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7ADBF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F67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Инвестиционный проект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5C6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Инвестиционное планирование, его субъекты, цели и фазы.</w:t>
            </w:r>
            <w:r w:rsidRPr="00352B6F">
              <w:rPr>
                <w:lang w:bidi="ru-RU"/>
              </w:rPr>
              <w:br/>
              <w:t>Бизнес – планирование, его структура и задачи. Оценка и анализ экономической эффективности инвестиционного проекта, подходы и методы. Современное программное обеспечение.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CA5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68A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DFC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8BD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6C52D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90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управленческих работ по реализации инвестиционного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7F5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Проектно-инжиниринговые (консалтинговые) фирмы. Структура управления. Оценка управленческих функций. Участники процесса капитального строительства. Проектно-сметная документация. Определение цен на строительную продукцию. Стадии проектирования. Проект (график) организации строительства. Проект производства работ подрядные торги. Пуско-наладочные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0F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DAE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E9B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906D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7414E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7FF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Специфика инвестиционного проектирования в энергетике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E37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увеличивающие сложность.</w:t>
            </w:r>
            <w:r w:rsidRPr="00352B6F">
              <w:rPr>
                <w:lang w:bidi="ru-RU"/>
              </w:rPr>
              <w:br/>
              <w:t>Проблемы реализации инвестиционных проектов в нефтегазовой сфере и пути их решения. Порядок инвестиционного проектирования в крупнейших российских энергетических корпорациях, и его цели. Зарубежный опыт. Особенности формирования инвестиционного портфеля в энергетической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2F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4E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5D1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9DB5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187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187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C12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Портфельное управление проектами : учебное пособие / [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20211 файл (20,1 МБ)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электронныйАвт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указаны на обороте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реди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И.И.ПетроваБиблиогр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конце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гл.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16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BB%D1%8C%D0%BD%D0%BE%D0%B5.pdf</w:t>
              </w:r>
            </w:hyperlink>
          </w:p>
        </w:tc>
      </w:tr>
      <w:tr w:rsidR="00262CF0" w:rsidRPr="007E6725" w14:paraId="6D1754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696975" w14:textId="77777777" w:rsidR="00262CF0" w:rsidRPr="004C12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Маркова Галина Вячеславовна. Экономическая оценка инвестиций [Электронный ресурс]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–  Москва : ООО "КУРС"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 .–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FF9581" w14:textId="77777777" w:rsidR="00262CF0" w:rsidRPr="004C1249" w:rsidRDefault="00516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https://znanium.com/catalog/document?id=346042</w:t>
              </w:r>
            </w:hyperlink>
          </w:p>
        </w:tc>
      </w:tr>
      <w:tr w:rsidR="00262CF0" w:rsidRPr="007E6725" w14:paraId="152536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05F64E" w14:textId="77777777" w:rsidR="00262CF0" w:rsidRPr="004C12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, Виктория Владимировна Управление инвестиционным проектом : учебник и практикум для вузов / В. В.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, 2022 302 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C6D6A5" w14:textId="77777777" w:rsidR="00262CF0" w:rsidRPr="007E6725" w:rsidRDefault="00516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https://urait.ru/bcode/493895</w:t>
              </w:r>
            </w:hyperlink>
          </w:p>
        </w:tc>
      </w:tr>
      <w:tr w:rsidR="00262CF0" w:rsidRPr="007E6725" w14:paraId="753D1A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A046CA" w14:textId="77777777" w:rsidR="00262CF0" w:rsidRPr="004C12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 инвестиционной деятельности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учебное пособие / Ю. П.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Тютиков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Изд-во СПбГЭУ, 2015. –</w:t>
            </w:r>
            <w:r w:rsidRPr="004C1249">
              <w:rPr>
                <w:rFonts w:ascii="Times New Roman" w:hAnsi="Times New Roman" w:cs="Times New Roman"/>
                <w:sz w:val="24"/>
                <w:szCs w:val="24"/>
              </w:rPr>
              <w:br/>
              <w:t>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C89D08" w14:textId="77777777" w:rsidR="00262CF0" w:rsidRPr="007E6725" w:rsidRDefault="00516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BE%D0%BD%D0%BD%D0%BE%D0%B9.pdf</w:t>
              </w:r>
            </w:hyperlink>
          </w:p>
        </w:tc>
      </w:tr>
      <w:tr w:rsidR="00262CF0" w:rsidRPr="00556381" w14:paraId="79130C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1ECA8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инвестиционными проектами в условиях риска и неопределенности : учебное пособие / Л. Г. Матвеева, А. Ю. Никитаева, О. А. Чернова, Е. Ф. </w:t>
            </w:r>
            <w:proofErr w:type="spellStart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>ЩипановУправление</w:t>
            </w:r>
            <w:proofErr w:type="spellEnd"/>
            <w:r w:rsidRPr="004C1249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инвестиционными проектами в условиях риска и неопределенности, 2025-01-01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-на-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Дону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Южного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федерального университета, 2015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4DA07F" w14:textId="77777777" w:rsidR="00262CF0" w:rsidRPr="007E6725" w:rsidRDefault="00516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C1249">
                <w:rPr>
                  <w:color w:val="00008B"/>
                  <w:u w:val="single"/>
                  <w:lang w:val="en-US"/>
                </w:rPr>
                <w:t>https://www.iprbookshop.ru/78712.html</w:t>
              </w:r>
            </w:hyperlink>
          </w:p>
        </w:tc>
      </w:tr>
    </w:tbl>
    <w:p w14:paraId="570D085B" w14:textId="77777777" w:rsidR="0091168E" w:rsidRPr="004C124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187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DE837A" w14:textId="77777777" w:rsidTr="007B550D">
        <w:tc>
          <w:tcPr>
            <w:tcW w:w="9345" w:type="dxa"/>
          </w:tcPr>
          <w:p w14:paraId="6AC3B4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FC7E81" w14:textId="77777777" w:rsidTr="007B550D">
        <w:tc>
          <w:tcPr>
            <w:tcW w:w="9345" w:type="dxa"/>
          </w:tcPr>
          <w:p w14:paraId="2366C0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1DBD85E2" w14:textId="77777777" w:rsidTr="007B550D">
        <w:tc>
          <w:tcPr>
            <w:tcW w:w="9345" w:type="dxa"/>
          </w:tcPr>
          <w:p w14:paraId="6C8DFA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A8C161" w14:textId="77777777" w:rsidTr="007B550D">
        <w:tc>
          <w:tcPr>
            <w:tcW w:w="9345" w:type="dxa"/>
          </w:tcPr>
          <w:p w14:paraId="0AC5F0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7C8E35" w14:textId="77777777" w:rsidTr="007B550D">
        <w:tc>
          <w:tcPr>
            <w:tcW w:w="9345" w:type="dxa"/>
          </w:tcPr>
          <w:p w14:paraId="730FA6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187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16D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18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C12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C12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12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C12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12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C12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C12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124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1249">
              <w:rPr>
                <w:sz w:val="22"/>
                <w:szCs w:val="22"/>
              </w:rPr>
              <w:t>комплексом</w:t>
            </w:r>
            <w:proofErr w:type="gramStart"/>
            <w:r w:rsidRPr="004C1249">
              <w:rPr>
                <w:sz w:val="22"/>
                <w:szCs w:val="22"/>
              </w:rPr>
              <w:t>.С</w:t>
            </w:r>
            <w:proofErr w:type="gramEnd"/>
            <w:r w:rsidRPr="004C1249">
              <w:rPr>
                <w:sz w:val="22"/>
                <w:szCs w:val="22"/>
              </w:rPr>
              <w:t>пециализированная</w:t>
            </w:r>
            <w:proofErr w:type="spellEnd"/>
            <w:r w:rsidRPr="004C124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4C1249">
              <w:rPr>
                <w:sz w:val="22"/>
                <w:szCs w:val="22"/>
              </w:rPr>
              <w:t>посадочных</w:t>
            </w:r>
            <w:proofErr w:type="gramEnd"/>
            <w:r w:rsidRPr="004C124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4C1249">
              <w:rPr>
                <w:sz w:val="22"/>
                <w:szCs w:val="22"/>
                <w:lang w:val="en-US"/>
              </w:rPr>
              <w:t>Intel</w:t>
            </w:r>
            <w:r w:rsidRPr="004C1249">
              <w:rPr>
                <w:sz w:val="22"/>
                <w:szCs w:val="22"/>
              </w:rPr>
              <w:t xml:space="preserve">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1249">
              <w:rPr>
                <w:sz w:val="22"/>
                <w:szCs w:val="22"/>
              </w:rPr>
              <w:t xml:space="preserve">3-2100 2.4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1249">
              <w:rPr>
                <w:sz w:val="22"/>
                <w:szCs w:val="22"/>
              </w:rPr>
              <w:t>/500/4/</w:t>
            </w:r>
            <w:r w:rsidRPr="004C1249">
              <w:rPr>
                <w:sz w:val="22"/>
                <w:szCs w:val="22"/>
                <w:lang w:val="en-US"/>
              </w:rPr>
              <w:t>Acer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V</w:t>
            </w:r>
            <w:r w:rsidRPr="004C1249">
              <w:rPr>
                <w:sz w:val="22"/>
                <w:szCs w:val="22"/>
              </w:rPr>
              <w:t xml:space="preserve">193 19" - 1 шт., Акустическая система </w:t>
            </w:r>
            <w:r w:rsidRPr="004C1249">
              <w:rPr>
                <w:sz w:val="22"/>
                <w:szCs w:val="22"/>
                <w:lang w:val="en-US"/>
              </w:rPr>
              <w:t>JBL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CONTROL</w:t>
            </w:r>
            <w:r w:rsidRPr="004C1249">
              <w:rPr>
                <w:sz w:val="22"/>
                <w:szCs w:val="22"/>
              </w:rPr>
              <w:t xml:space="preserve"> 25 </w:t>
            </w:r>
            <w:r w:rsidRPr="004C1249">
              <w:rPr>
                <w:sz w:val="22"/>
                <w:szCs w:val="22"/>
                <w:lang w:val="en-US"/>
              </w:rPr>
              <w:t>WH</w:t>
            </w:r>
            <w:r w:rsidRPr="004C124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4C1249">
              <w:rPr>
                <w:sz w:val="22"/>
                <w:szCs w:val="22"/>
                <w:lang w:val="en-US"/>
              </w:rPr>
              <w:t>DRAPER</w:t>
            </w:r>
            <w:r w:rsidRPr="004C1249">
              <w:rPr>
                <w:sz w:val="22"/>
                <w:szCs w:val="22"/>
              </w:rPr>
              <w:t xml:space="preserve">  96</w:t>
            </w:r>
            <w:proofErr w:type="gramEnd"/>
            <w:r w:rsidRPr="004C124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4C1249">
              <w:rPr>
                <w:sz w:val="22"/>
                <w:szCs w:val="22"/>
                <w:lang w:val="en-US"/>
              </w:rPr>
              <w:t>Panasonic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PT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VX</w:t>
            </w:r>
            <w:r w:rsidRPr="004C1249">
              <w:rPr>
                <w:sz w:val="22"/>
                <w:szCs w:val="22"/>
              </w:rPr>
              <w:t>610</w:t>
            </w:r>
            <w:r w:rsidRPr="004C1249">
              <w:rPr>
                <w:sz w:val="22"/>
                <w:szCs w:val="22"/>
                <w:lang w:val="en-US"/>
              </w:rPr>
              <w:t>E</w:t>
            </w:r>
            <w:r w:rsidRPr="004C124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C12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12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1249" w14:paraId="1536056E" w14:textId="77777777" w:rsidTr="008416EB">
        <w:tc>
          <w:tcPr>
            <w:tcW w:w="7797" w:type="dxa"/>
            <w:shd w:val="clear" w:color="auto" w:fill="auto"/>
          </w:tcPr>
          <w:p w14:paraId="57685028" w14:textId="77777777" w:rsidR="002C735C" w:rsidRPr="004C12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1249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1249">
              <w:rPr>
                <w:sz w:val="22"/>
                <w:szCs w:val="22"/>
              </w:rPr>
              <w:t>комплексом</w:t>
            </w:r>
            <w:proofErr w:type="gramStart"/>
            <w:r w:rsidRPr="004C1249">
              <w:rPr>
                <w:sz w:val="22"/>
                <w:szCs w:val="22"/>
              </w:rPr>
              <w:t>.С</w:t>
            </w:r>
            <w:proofErr w:type="gramEnd"/>
            <w:r w:rsidRPr="004C1249">
              <w:rPr>
                <w:sz w:val="22"/>
                <w:szCs w:val="22"/>
              </w:rPr>
              <w:t>пециализированная</w:t>
            </w:r>
            <w:proofErr w:type="spellEnd"/>
            <w:r w:rsidRPr="004C12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1249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C1249">
              <w:rPr>
                <w:sz w:val="22"/>
                <w:szCs w:val="22"/>
                <w:lang w:val="en-US"/>
              </w:rPr>
              <w:t>Intel</w:t>
            </w:r>
            <w:r w:rsidRPr="004C1249">
              <w:rPr>
                <w:sz w:val="22"/>
                <w:szCs w:val="22"/>
              </w:rPr>
              <w:t xml:space="preserve">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1249">
              <w:rPr>
                <w:sz w:val="22"/>
                <w:szCs w:val="22"/>
              </w:rPr>
              <w:t xml:space="preserve">3-2100 2.4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C1249">
              <w:rPr>
                <w:sz w:val="22"/>
                <w:szCs w:val="22"/>
              </w:rPr>
              <w:t>/500/4/</w:t>
            </w:r>
            <w:r w:rsidRPr="004C1249">
              <w:rPr>
                <w:sz w:val="22"/>
                <w:szCs w:val="22"/>
                <w:lang w:val="en-US"/>
              </w:rPr>
              <w:t>Acer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V</w:t>
            </w:r>
            <w:r w:rsidRPr="004C124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C1249">
              <w:rPr>
                <w:sz w:val="22"/>
                <w:szCs w:val="22"/>
                <w:lang w:val="en-US"/>
              </w:rPr>
              <w:t>Epson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EB</w:t>
            </w:r>
            <w:r w:rsidRPr="004C1249">
              <w:rPr>
                <w:sz w:val="22"/>
                <w:szCs w:val="22"/>
              </w:rPr>
              <w:t>-455</w:t>
            </w:r>
            <w:r w:rsidRPr="004C1249">
              <w:rPr>
                <w:sz w:val="22"/>
                <w:szCs w:val="22"/>
                <w:lang w:val="en-US"/>
              </w:rPr>
              <w:t>Wi</w:t>
            </w:r>
            <w:r w:rsidRPr="004C124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7D8049E" w14:textId="77777777" w:rsidR="002C735C" w:rsidRPr="004C12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12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C1249" w14:paraId="1C54675F" w14:textId="77777777" w:rsidTr="008416EB">
        <w:tc>
          <w:tcPr>
            <w:tcW w:w="7797" w:type="dxa"/>
            <w:shd w:val="clear" w:color="auto" w:fill="auto"/>
          </w:tcPr>
          <w:p w14:paraId="547B133E" w14:textId="77777777" w:rsidR="002C735C" w:rsidRPr="004C12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124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C1249">
              <w:rPr>
                <w:sz w:val="22"/>
                <w:szCs w:val="22"/>
              </w:rPr>
              <w:t>комплексом</w:t>
            </w:r>
            <w:proofErr w:type="gramStart"/>
            <w:r w:rsidRPr="004C1249">
              <w:rPr>
                <w:sz w:val="22"/>
                <w:szCs w:val="22"/>
              </w:rPr>
              <w:t>.С</w:t>
            </w:r>
            <w:proofErr w:type="gramEnd"/>
            <w:r w:rsidRPr="004C1249">
              <w:rPr>
                <w:sz w:val="22"/>
                <w:szCs w:val="22"/>
              </w:rPr>
              <w:t>пециализированная</w:t>
            </w:r>
            <w:proofErr w:type="spellEnd"/>
            <w:r w:rsidRPr="004C12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124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1249">
              <w:rPr>
                <w:sz w:val="22"/>
                <w:szCs w:val="22"/>
              </w:rPr>
              <w:t>5-8400/8</w:t>
            </w:r>
            <w:r w:rsidRPr="004C1249">
              <w:rPr>
                <w:sz w:val="22"/>
                <w:szCs w:val="22"/>
                <w:lang w:val="en-US"/>
              </w:rPr>
              <w:t>GB</w:t>
            </w:r>
            <w:r w:rsidRPr="004C1249">
              <w:rPr>
                <w:sz w:val="22"/>
                <w:szCs w:val="22"/>
              </w:rPr>
              <w:t>/500</w:t>
            </w:r>
            <w:r w:rsidRPr="004C1249">
              <w:rPr>
                <w:sz w:val="22"/>
                <w:szCs w:val="22"/>
                <w:lang w:val="en-US"/>
              </w:rPr>
              <w:t>GB</w:t>
            </w:r>
            <w:r w:rsidRPr="004C1249">
              <w:rPr>
                <w:sz w:val="22"/>
                <w:szCs w:val="22"/>
              </w:rPr>
              <w:t>_</w:t>
            </w:r>
            <w:r w:rsidRPr="004C1249">
              <w:rPr>
                <w:sz w:val="22"/>
                <w:szCs w:val="22"/>
                <w:lang w:val="en-US"/>
              </w:rPr>
              <w:t>SSD</w:t>
            </w:r>
            <w:r w:rsidRPr="004C1249">
              <w:rPr>
                <w:sz w:val="22"/>
                <w:szCs w:val="22"/>
              </w:rPr>
              <w:t>/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VA</w:t>
            </w:r>
            <w:r w:rsidRPr="004C1249">
              <w:rPr>
                <w:sz w:val="22"/>
                <w:szCs w:val="22"/>
              </w:rPr>
              <w:t>2410-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C1249">
              <w:rPr>
                <w:sz w:val="22"/>
                <w:szCs w:val="22"/>
              </w:rPr>
              <w:t xml:space="preserve"> -34 шт., Коммутатор </w:t>
            </w:r>
            <w:r w:rsidRPr="004C1249">
              <w:rPr>
                <w:sz w:val="22"/>
                <w:szCs w:val="22"/>
                <w:lang w:val="en-US"/>
              </w:rPr>
              <w:t>Cisco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Catalyst</w:t>
            </w:r>
            <w:r w:rsidRPr="004C1249">
              <w:rPr>
                <w:sz w:val="22"/>
                <w:szCs w:val="22"/>
              </w:rPr>
              <w:t xml:space="preserve"> 2960-48</w:t>
            </w:r>
            <w:r w:rsidRPr="004C1249">
              <w:rPr>
                <w:sz w:val="22"/>
                <w:szCs w:val="22"/>
                <w:lang w:val="en-US"/>
              </w:rPr>
              <w:t>PST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L</w:t>
            </w:r>
            <w:r w:rsidRPr="004C1249">
              <w:rPr>
                <w:sz w:val="22"/>
                <w:szCs w:val="22"/>
              </w:rPr>
              <w:t xml:space="preserve"> (в </w:t>
            </w:r>
            <w:proofErr w:type="spellStart"/>
            <w:r w:rsidRPr="004C1249">
              <w:rPr>
                <w:sz w:val="22"/>
                <w:szCs w:val="22"/>
              </w:rPr>
              <w:t>т.ч</w:t>
            </w:r>
            <w:proofErr w:type="spellEnd"/>
            <w:r w:rsidRPr="004C124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CON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SNT</w:t>
            </w:r>
            <w:r w:rsidRPr="004C1249">
              <w:rPr>
                <w:sz w:val="22"/>
                <w:szCs w:val="22"/>
              </w:rPr>
              <w:t>-2964</w:t>
            </w:r>
            <w:r w:rsidRPr="004C1249">
              <w:rPr>
                <w:sz w:val="22"/>
                <w:szCs w:val="22"/>
                <w:lang w:val="en-US"/>
              </w:rPr>
              <w:t>STL</w:t>
            </w:r>
            <w:r w:rsidRPr="004C124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C1249">
              <w:rPr>
                <w:sz w:val="22"/>
                <w:szCs w:val="22"/>
                <w:lang w:val="en-US"/>
              </w:rPr>
              <w:t>Wi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Fi</w:t>
            </w:r>
            <w:r w:rsidRPr="004C1249">
              <w:rPr>
                <w:sz w:val="22"/>
                <w:szCs w:val="22"/>
              </w:rPr>
              <w:t xml:space="preserve"> Тип1 </w:t>
            </w:r>
            <w:r w:rsidRPr="004C1249">
              <w:rPr>
                <w:sz w:val="22"/>
                <w:szCs w:val="22"/>
                <w:lang w:val="en-US"/>
              </w:rPr>
              <w:t>UBIQUITI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UAP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AC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PRO</w:t>
            </w:r>
            <w:r w:rsidRPr="004C1249">
              <w:rPr>
                <w:sz w:val="22"/>
                <w:szCs w:val="22"/>
              </w:rPr>
              <w:t xml:space="preserve"> - 1 шт., Проектор </w:t>
            </w:r>
            <w:r w:rsidRPr="004C1249">
              <w:rPr>
                <w:sz w:val="22"/>
                <w:szCs w:val="22"/>
                <w:lang w:val="en-US"/>
              </w:rPr>
              <w:t>NEC</w:t>
            </w:r>
            <w:r w:rsidRPr="004C124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C1249">
              <w:rPr>
                <w:sz w:val="22"/>
                <w:szCs w:val="22"/>
                <w:lang w:val="en-US"/>
              </w:rPr>
              <w:t>Cisco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WS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C</w:t>
            </w:r>
            <w:r w:rsidRPr="004C1249">
              <w:rPr>
                <w:sz w:val="22"/>
                <w:szCs w:val="22"/>
              </w:rPr>
              <w:t>2960+48</w:t>
            </w:r>
            <w:r w:rsidRPr="004C1249">
              <w:rPr>
                <w:sz w:val="22"/>
                <w:szCs w:val="22"/>
                <w:lang w:val="en-US"/>
              </w:rPr>
              <w:t>PST</w:t>
            </w:r>
            <w:r w:rsidRPr="004C1249">
              <w:rPr>
                <w:sz w:val="22"/>
                <w:szCs w:val="22"/>
              </w:rPr>
              <w:t>-</w:t>
            </w:r>
            <w:r w:rsidRPr="004C1249">
              <w:rPr>
                <w:sz w:val="22"/>
                <w:szCs w:val="22"/>
                <w:lang w:val="en-US"/>
              </w:rPr>
              <w:t>L</w:t>
            </w:r>
            <w:r w:rsidRPr="004C124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Switch</w:t>
            </w:r>
            <w:r w:rsidRPr="004C1249">
              <w:rPr>
                <w:sz w:val="22"/>
                <w:szCs w:val="22"/>
              </w:rPr>
              <w:t xml:space="preserve"> 2626 - 1 шт., Компьютер </w:t>
            </w:r>
            <w:r w:rsidRPr="004C1249">
              <w:rPr>
                <w:sz w:val="22"/>
                <w:szCs w:val="22"/>
                <w:lang w:val="en-US"/>
              </w:rPr>
              <w:t>Intel</w:t>
            </w:r>
            <w:r w:rsidRPr="004C1249">
              <w:rPr>
                <w:sz w:val="22"/>
                <w:szCs w:val="22"/>
              </w:rPr>
              <w:t xml:space="preserve">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x</w:t>
            </w:r>
            <w:r w:rsidRPr="004C1249">
              <w:rPr>
                <w:sz w:val="22"/>
                <w:szCs w:val="22"/>
              </w:rPr>
              <w:t xml:space="preserve">2 </w:t>
            </w:r>
            <w:r w:rsidRPr="004C1249">
              <w:rPr>
                <w:sz w:val="22"/>
                <w:szCs w:val="22"/>
                <w:lang w:val="en-US"/>
              </w:rPr>
              <w:t>g</w:t>
            </w:r>
            <w:r w:rsidRPr="004C1249">
              <w:rPr>
                <w:sz w:val="22"/>
                <w:szCs w:val="22"/>
              </w:rPr>
              <w:t>3250 /500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C1249">
              <w:rPr>
                <w:sz w:val="22"/>
                <w:szCs w:val="22"/>
              </w:rPr>
              <w:t xml:space="preserve">/монитор </w:t>
            </w:r>
            <w:proofErr w:type="spellStart"/>
            <w:r w:rsidRPr="004C124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C1249">
              <w:rPr>
                <w:sz w:val="22"/>
                <w:szCs w:val="22"/>
              </w:rPr>
              <w:t xml:space="preserve"> 21.5' - 1 шт., </w:t>
            </w:r>
            <w:r w:rsidRPr="004C1249">
              <w:rPr>
                <w:sz w:val="22"/>
                <w:szCs w:val="22"/>
                <w:lang w:val="en-US"/>
              </w:rPr>
              <w:t>IP</w:t>
            </w:r>
            <w:r w:rsidRPr="004C1249">
              <w:rPr>
                <w:sz w:val="22"/>
                <w:szCs w:val="22"/>
              </w:rPr>
              <w:t xml:space="preserve"> видеокамера </w:t>
            </w:r>
            <w:r w:rsidRPr="004C1249">
              <w:rPr>
                <w:sz w:val="22"/>
                <w:szCs w:val="22"/>
                <w:lang w:val="en-US"/>
              </w:rPr>
              <w:t>Ubiquiti</w:t>
            </w:r>
            <w:r w:rsidRPr="004C124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C1249">
              <w:rPr>
                <w:sz w:val="22"/>
                <w:szCs w:val="22"/>
                <w:lang w:val="en-US"/>
              </w:rPr>
              <w:t>UNI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FI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AP</w:t>
            </w:r>
            <w:r w:rsidRPr="004C1249">
              <w:rPr>
                <w:sz w:val="22"/>
                <w:szCs w:val="22"/>
              </w:rPr>
              <w:t xml:space="preserve"> </w:t>
            </w:r>
            <w:r w:rsidRPr="004C1249">
              <w:rPr>
                <w:sz w:val="22"/>
                <w:szCs w:val="22"/>
                <w:lang w:val="en-US"/>
              </w:rPr>
              <w:t>PRO</w:t>
            </w:r>
            <w:r w:rsidRPr="004C1249">
              <w:rPr>
                <w:sz w:val="22"/>
                <w:szCs w:val="22"/>
              </w:rPr>
              <w:t>/</w:t>
            </w:r>
            <w:r w:rsidRPr="004C1249">
              <w:rPr>
                <w:sz w:val="22"/>
                <w:szCs w:val="22"/>
                <w:lang w:val="en-US"/>
              </w:rPr>
              <w:t>Ubiquiti</w:t>
            </w:r>
            <w:r w:rsidRPr="004C124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9E19E7" w14:textId="77777777" w:rsidR="002C735C" w:rsidRPr="004C12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C12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187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18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18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187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Макроэкономические предпосылки инвестиций.</w:t>
            </w:r>
          </w:p>
        </w:tc>
      </w:tr>
      <w:tr w:rsidR="009E6058" w14:paraId="1FF13636" w14:textId="77777777" w:rsidTr="00F00293">
        <w:tc>
          <w:tcPr>
            <w:tcW w:w="562" w:type="dxa"/>
          </w:tcPr>
          <w:p w14:paraId="6D0E6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9FE3C0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 xml:space="preserve">Проблемы отечественной экономики и роль инвестиций в их </w:t>
            </w:r>
            <w:proofErr w:type="gramStart"/>
            <w:r w:rsidRPr="004C1249">
              <w:rPr>
                <w:sz w:val="23"/>
                <w:szCs w:val="23"/>
              </w:rPr>
              <w:t>решении</w:t>
            </w:r>
            <w:proofErr w:type="gramEnd"/>
            <w:r w:rsidRPr="004C1249">
              <w:rPr>
                <w:sz w:val="23"/>
                <w:szCs w:val="23"/>
              </w:rPr>
              <w:t>.</w:t>
            </w:r>
          </w:p>
        </w:tc>
      </w:tr>
      <w:tr w:rsidR="009E6058" w14:paraId="71C9DA1D" w14:textId="77777777" w:rsidTr="00F00293">
        <w:tc>
          <w:tcPr>
            <w:tcW w:w="562" w:type="dxa"/>
          </w:tcPr>
          <w:p w14:paraId="03B97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8852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Инвестиционный климат России.</w:t>
            </w:r>
          </w:p>
        </w:tc>
      </w:tr>
      <w:tr w:rsidR="009E6058" w14:paraId="21638E0C" w14:textId="77777777" w:rsidTr="00F00293">
        <w:tc>
          <w:tcPr>
            <w:tcW w:w="562" w:type="dxa"/>
          </w:tcPr>
          <w:p w14:paraId="67C18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590D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инвестиционного законодательства РФ</w:t>
            </w:r>
          </w:p>
        </w:tc>
      </w:tr>
      <w:tr w:rsidR="009E6058" w14:paraId="17F0EC67" w14:textId="77777777" w:rsidTr="00F00293">
        <w:tc>
          <w:tcPr>
            <w:tcW w:w="562" w:type="dxa"/>
          </w:tcPr>
          <w:p w14:paraId="034D18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A780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Опыт привлечения иностранных инвестиций.</w:t>
            </w:r>
          </w:p>
        </w:tc>
      </w:tr>
      <w:tr w:rsidR="009E6058" w14:paraId="006FAD91" w14:textId="77777777" w:rsidTr="00F00293">
        <w:tc>
          <w:tcPr>
            <w:tcW w:w="562" w:type="dxa"/>
          </w:tcPr>
          <w:p w14:paraId="10A9F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59A083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Государственная политика в области инвестиций.</w:t>
            </w:r>
          </w:p>
        </w:tc>
      </w:tr>
      <w:tr w:rsidR="009E6058" w14:paraId="6B971148" w14:textId="77777777" w:rsidTr="00F00293">
        <w:tc>
          <w:tcPr>
            <w:tcW w:w="562" w:type="dxa"/>
          </w:tcPr>
          <w:p w14:paraId="57623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D7E5C8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C1249">
              <w:rPr>
                <w:sz w:val="23"/>
                <w:szCs w:val="23"/>
              </w:rPr>
              <w:t>Основные формы государственного регулирования инвестиционной деятельности.</w:t>
            </w:r>
            <w:proofErr w:type="gramEnd"/>
          </w:p>
        </w:tc>
      </w:tr>
      <w:tr w:rsidR="009E6058" w14:paraId="0DAB7428" w14:textId="77777777" w:rsidTr="00F00293">
        <w:tc>
          <w:tcPr>
            <w:tcW w:w="562" w:type="dxa"/>
          </w:tcPr>
          <w:p w14:paraId="1D7ED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5B0A6B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 xml:space="preserve">Федеральные программы, имеющие </w:t>
            </w:r>
            <w:proofErr w:type="gramStart"/>
            <w:r w:rsidRPr="004C1249">
              <w:rPr>
                <w:sz w:val="23"/>
                <w:szCs w:val="23"/>
              </w:rPr>
              <w:t>важные значения</w:t>
            </w:r>
            <w:proofErr w:type="gramEnd"/>
            <w:r w:rsidRPr="004C1249">
              <w:rPr>
                <w:sz w:val="23"/>
                <w:szCs w:val="23"/>
              </w:rPr>
              <w:t xml:space="preserve"> для развития нефтегазового комплекса РФ.</w:t>
            </w:r>
          </w:p>
        </w:tc>
      </w:tr>
      <w:tr w:rsidR="009E6058" w14:paraId="2B55C658" w14:textId="77777777" w:rsidTr="00F00293">
        <w:tc>
          <w:tcPr>
            <w:tcW w:w="562" w:type="dxa"/>
          </w:tcPr>
          <w:p w14:paraId="0593C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7AB3F0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Особенности инвестиционных программ энергетических корпораций.</w:t>
            </w:r>
          </w:p>
        </w:tc>
      </w:tr>
      <w:tr w:rsidR="009E6058" w14:paraId="170AFBE3" w14:textId="77777777" w:rsidTr="00F00293">
        <w:tc>
          <w:tcPr>
            <w:tcW w:w="562" w:type="dxa"/>
          </w:tcPr>
          <w:p w14:paraId="14A6F4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07B72C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Инвестиционное планирование: определение, классификация, этапы, принципы.</w:t>
            </w:r>
          </w:p>
        </w:tc>
      </w:tr>
      <w:tr w:rsidR="009E6058" w14:paraId="7F3CAC79" w14:textId="77777777" w:rsidTr="00F00293">
        <w:tc>
          <w:tcPr>
            <w:tcW w:w="562" w:type="dxa"/>
          </w:tcPr>
          <w:p w14:paraId="1B6DF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F66990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 xml:space="preserve">Задачи и функции </w:t>
            </w:r>
            <w:proofErr w:type="gramStart"/>
            <w:r w:rsidRPr="004C1249">
              <w:rPr>
                <w:sz w:val="23"/>
                <w:szCs w:val="23"/>
              </w:rPr>
              <w:t>инвестиционного</w:t>
            </w:r>
            <w:proofErr w:type="gramEnd"/>
            <w:r w:rsidRPr="004C1249">
              <w:rPr>
                <w:sz w:val="23"/>
                <w:szCs w:val="23"/>
              </w:rPr>
              <w:t xml:space="preserve"> управления.</w:t>
            </w:r>
          </w:p>
        </w:tc>
      </w:tr>
      <w:tr w:rsidR="009E6058" w14:paraId="1D3977E6" w14:textId="77777777" w:rsidTr="00F00293">
        <w:tc>
          <w:tcPr>
            <w:tcW w:w="562" w:type="dxa"/>
          </w:tcPr>
          <w:p w14:paraId="55B1A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18B08B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Организационные модели инвестиционного процесса энергетических корпораций.</w:t>
            </w:r>
          </w:p>
        </w:tc>
      </w:tr>
      <w:tr w:rsidR="009E6058" w14:paraId="58F5CB42" w14:textId="77777777" w:rsidTr="00F00293">
        <w:tc>
          <w:tcPr>
            <w:tcW w:w="562" w:type="dxa"/>
          </w:tcPr>
          <w:p w14:paraId="40B97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072A7D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Специфика инвестиционной деятельности энергетической корпорации.</w:t>
            </w:r>
          </w:p>
        </w:tc>
      </w:tr>
      <w:tr w:rsidR="009E6058" w14:paraId="7D324F67" w14:textId="77777777" w:rsidTr="00F00293">
        <w:tc>
          <w:tcPr>
            <w:tcW w:w="562" w:type="dxa"/>
          </w:tcPr>
          <w:p w14:paraId="68839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829F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Инвестиции, их экономическая сущность.</w:t>
            </w:r>
          </w:p>
        </w:tc>
      </w:tr>
      <w:tr w:rsidR="009E6058" w14:paraId="0203D4A8" w14:textId="77777777" w:rsidTr="00F00293">
        <w:tc>
          <w:tcPr>
            <w:tcW w:w="562" w:type="dxa"/>
          </w:tcPr>
          <w:p w14:paraId="0E1D2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9D6A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инвестиций.</w:t>
            </w:r>
          </w:p>
        </w:tc>
      </w:tr>
      <w:tr w:rsidR="009E6058" w14:paraId="22F7913C" w14:textId="77777777" w:rsidTr="00F00293">
        <w:tc>
          <w:tcPr>
            <w:tcW w:w="562" w:type="dxa"/>
          </w:tcPr>
          <w:p w14:paraId="6801EB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C1D4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инвестиции.</w:t>
            </w:r>
          </w:p>
        </w:tc>
      </w:tr>
      <w:tr w:rsidR="009E6058" w14:paraId="08F1C471" w14:textId="77777777" w:rsidTr="00F00293">
        <w:tc>
          <w:tcPr>
            <w:tcW w:w="562" w:type="dxa"/>
          </w:tcPr>
          <w:p w14:paraId="0E8B6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613996E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Инвестиции, осуществляемые в форме капитальных вложений.</w:t>
            </w:r>
          </w:p>
        </w:tc>
      </w:tr>
      <w:tr w:rsidR="009E6058" w14:paraId="0CAD91CB" w14:textId="77777777" w:rsidTr="00F00293">
        <w:tc>
          <w:tcPr>
            <w:tcW w:w="562" w:type="dxa"/>
          </w:tcPr>
          <w:p w14:paraId="3E09C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3E78D0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Этапы и стадии инвестиционного процесса.</w:t>
            </w:r>
          </w:p>
        </w:tc>
      </w:tr>
      <w:tr w:rsidR="009E6058" w14:paraId="493A372F" w14:textId="77777777" w:rsidTr="00F00293">
        <w:tc>
          <w:tcPr>
            <w:tcW w:w="562" w:type="dxa"/>
          </w:tcPr>
          <w:p w14:paraId="79BEB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9110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Прединвестиционный этап.</w:t>
            </w:r>
          </w:p>
        </w:tc>
      </w:tr>
      <w:tr w:rsidR="009E6058" w14:paraId="4D9DBF5D" w14:textId="77777777" w:rsidTr="00F00293">
        <w:tc>
          <w:tcPr>
            <w:tcW w:w="562" w:type="dxa"/>
          </w:tcPr>
          <w:p w14:paraId="5963D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6C5CEDC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Бизнес-идея и ее оценка.</w:t>
            </w:r>
          </w:p>
        </w:tc>
      </w:tr>
      <w:tr w:rsidR="009E6058" w14:paraId="7DF18A47" w14:textId="77777777" w:rsidTr="00F00293">
        <w:tc>
          <w:tcPr>
            <w:tcW w:w="562" w:type="dxa"/>
          </w:tcPr>
          <w:p w14:paraId="37C32C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59987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понятия инвестиционный проект.</w:t>
            </w:r>
          </w:p>
        </w:tc>
      </w:tr>
      <w:tr w:rsidR="009E6058" w14:paraId="575E4AF1" w14:textId="77777777" w:rsidTr="00F00293">
        <w:tc>
          <w:tcPr>
            <w:tcW w:w="562" w:type="dxa"/>
          </w:tcPr>
          <w:p w14:paraId="3652B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EE1CC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инвестиционного проекта.</w:t>
            </w:r>
          </w:p>
        </w:tc>
      </w:tr>
      <w:tr w:rsidR="009E6058" w14:paraId="41CAA0A5" w14:textId="77777777" w:rsidTr="00F00293">
        <w:tc>
          <w:tcPr>
            <w:tcW w:w="562" w:type="dxa"/>
          </w:tcPr>
          <w:p w14:paraId="576DE4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D79061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Приоритетные инвестиционные проекты энергетической корпорации.</w:t>
            </w:r>
          </w:p>
        </w:tc>
      </w:tr>
      <w:tr w:rsidR="009E6058" w14:paraId="5931491C" w14:textId="77777777" w:rsidTr="00F00293">
        <w:tc>
          <w:tcPr>
            <w:tcW w:w="562" w:type="dxa"/>
          </w:tcPr>
          <w:p w14:paraId="1581B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732A7A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Технико-экономическое и финансовое обоснование проекта.</w:t>
            </w:r>
          </w:p>
        </w:tc>
      </w:tr>
      <w:tr w:rsidR="009E6058" w14:paraId="7D921F33" w14:textId="77777777" w:rsidTr="00F00293">
        <w:tc>
          <w:tcPr>
            <w:tcW w:w="562" w:type="dxa"/>
          </w:tcPr>
          <w:p w14:paraId="52CE9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ADA2389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Участники проекта и их функции.</w:t>
            </w:r>
          </w:p>
        </w:tc>
      </w:tr>
      <w:tr w:rsidR="009E6058" w14:paraId="2811287E" w14:textId="77777777" w:rsidTr="00F00293">
        <w:tc>
          <w:tcPr>
            <w:tcW w:w="562" w:type="dxa"/>
          </w:tcPr>
          <w:p w14:paraId="69C3D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4D71BD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Контракты как стадия инвестиционного проектирования.</w:t>
            </w:r>
          </w:p>
        </w:tc>
      </w:tr>
      <w:tr w:rsidR="009E6058" w14:paraId="0B443D13" w14:textId="77777777" w:rsidTr="00F00293">
        <w:tc>
          <w:tcPr>
            <w:tcW w:w="562" w:type="dxa"/>
          </w:tcPr>
          <w:p w14:paraId="354B3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0DE4D32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 xml:space="preserve">Раздел маркетинга в инвестиционном </w:t>
            </w:r>
            <w:proofErr w:type="gramStart"/>
            <w:r w:rsidRPr="004C1249">
              <w:rPr>
                <w:sz w:val="23"/>
                <w:szCs w:val="23"/>
              </w:rPr>
              <w:t>проекте</w:t>
            </w:r>
            <w:proofErr w:type="gramEnd"/>
            <w:r w:rsidRPr="004C1249">
              <w:rPr>
                <w:sz w:val="23"/>
                <w:szCs w:val="23"/>
              </w:rPr>
              <w:t>.</w:t>
            </w:r>
          </w:p>
        </w:tc>
      </w:tr>
      <w:tr w:rsidR="009E6058" w14:paraId="505342AF" w14:textId="77777777" w:rsidTr="00F00293">
        <w:tc>
          <w:tcPr>
            <w:tcW w:w="562" w:type="dxa"/>
          </w:tcPr>
          <w:p w14:paraId="53E7C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DADCBD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 xml:space="preserve">Производственная стратегия в инвестиционном </w:t>
            </w:r>
            <w:proofErr w:type="gramStart"/>
            <w:r w:rsidRPr="004C1249">
              <w:rPr>
                <w:sz w:val="23"/>
                <w:szCs w:val="23"/>
              </w:rPr>
              <w:t>проекте</w:t>
            </w:r>
            <w:proofErr w:type="gramEnd"/>
            <w:r w:rsidRPr="004C1249">
              <w:rPr>
                <w:sz w:val="23"/>
                <w:szCs w:val="23"/>
              </w:rPr>
              <w:t>.</w:t>
            </w:r>
          </w:p>
        </w:tc>
      </w:tr>
      <w:tr w:rsidR="009E6058" w14:paraId="45451842" w14:textId="77777777" w:rsidTr="00F00293">
        <w:tc>
          <w:tcPr>
            <w:tcW w:w="562" w:type="dxa"/>
          </w:tcPr>
          <w:p w14:paraId="25320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C8429D2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Основные условия оценки инвестиционного проекта.</w:t>
            </w:r>
          </w:p>
        </w:tc>
      </w:tr>
      <w:tr w:rsidR="009E6058" w14:paraId="70FB03B4" w14:textId="77777777" w:rsidTr="00F00293">
        <w:tc>
          <w:tcPr>
            <w:tcW w:w="562" w:type="dxa"/>
          </w:tcPr>
          <w:p w14:paraId="06C07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2CC7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Методики оценки инвестиционного проекта.</w:t>
            </w:r>
          </w:p>
        </w:tc>
      </w:tr>
      <w:tr w:rsidR="009E6058" w14:paraId="0722DAB5" w14:textId="77777777" w:rsidTr="00F00293">
        <w:tc>
          <w:tcPr>
            <w:tcW w:w="562" w:type="dxa"/>
          </w:tcPr>
          <w:p w14:paraId="68C9F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7C68D2E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Виды эффективности и их учет в инвестиционном проекте.</w:t>
            </w:r>
          </w:p>
        </w:tc>
      </w:tr>
      <w:tr w:rsidR="009E6058" w14:paraId="7AB49B49" w14:textId="77777777" w:rsidTr="00F00293">
        <w:tc>
          <w:tcPr>
            <w:tcW w:w="562" w:type="dxa"/>
          </w:tcPr>
          <w:p w14:paraId="5F2CF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59C3AD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Основные показатели эффективности инвестиционного проекта.</w:t>
            </w:r>
          </w:p>
        </w:tc>
      </w:tr>
      <w:tr w:rsidR="009E6058" w14:paraId="256BC9A0" w14:textId="77777777" w:rsidTr="00F00293">
        <w:tc>
          <w:tcPr>
            <w:tcW w:w="562" w:type="dxa"/>
          </w:tcPr>
          <w:p w14:paraId="7DB63E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3920F8F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 xml:space="preserve">Факторы риска в инвестиционном </w:t>
            </w:r>
            <w:proofErr w:type="gramStart"/>
            <w:r w:rsidRPr="004C1249">
              <w:rPr>
                <w:sz w:val="23"/>
                <w:szCs w:val="23"/>
              </w:rPr>
              <w:t>проекте</w:t>
            </w:r>
            <w:proofErr w:type="gramEnd"/>
            <w:r w:rsidRPr="004C1249">
              <w:rPr>
                <w:sz w:val="23"/>
                <w:szCs w:val="23"/>
              </w:rPr>
              <w:t>.</w:t>
            </w:r>
          </w:p>
        </w:tc>
      </w:tr>
      <w:tr w:rsidR="009E6058" w14:paraId="34B9B9B2" w14:textId="77777777" w:rsidTr="00F00293">
        <w:tc>
          <w:tcPr>
            <w:tcW w:w="562" w:type="dxa"/>
          </w:tcPr>
          <w:p w14:paraId="3322C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97D3DD3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Метод определения чистой текущей стоимости (</w:t>
            </w:r>
            <w:r>
              <w:rPr>
                <w:sz w:val="23"/>
                <w:szCs w:val="23"/>
                <w:lang w:val="en-US"/>
              </w:rPr>
              <w:t>NPV</w:t>
            </w:r>
            <w:r w:rsidRPr="004C1249">
              <w:rPr>
                <w:sz w:val="23"/>
                <w:szCs w:val="23"/>
              </w:rPr>
              <w:t>).</w:t>
            </w:r>
          </w:p>
        </w:tc>
      </w:tr>
      <w:tr w:rsidR="009E6058" w14:paraId="101B048F" w14:textId="77777777" w:rsidTr="00F00293">
        <w:tc>
          <w:tcPr>
            <w:tcW w:w="562" w:type="dxa"/>
          </w:tcPr>
          <w:p w14:paraId="5415A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A7F97C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Метод расчета рентабельности инвестиций (</w:t>
            </w:r>
            <w:r>
              <w:rPr>
                <w:sz w:val="23"/>
                <w:szCs w:val="23"/>
                <w:lang w:val="en-US"/>
              </w:rPr>
              <w:t>RI</w:t>
            </w:r>
            <w:r w:rsidRPr="004C1249">
              <w:rPr>
                <w:sz w:val="23"/>
                <w:szCs w:val="23"/>
              </w:rPr>
              <w:t>).</w:t>
            </w:r>
          </w:p>
        </w:tc>
      </w:tr>
      <w:tr w:rsidR="009E6058" w14:paraId="3ECE9F84" w14:textId="77777777" w:rsidTr="00F00293">
        <w:tc>
          <w:tcPr>
            <w:tcW w:w="562" w:type="dxa"/>
          </w:tcPr>
          <w:p w14:paraId="778A9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A796970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Метод расчета внутренней нормы прибыли (</w:t>
            </w:r>
            <w:r>
              <w:rPr>
                <w:sz w:val="23"/>
                <w:szCs w:val="23"/>
                <w:lang w:val="en-US"/>
              </w:rPr>
              <w:t>IRR</w:t>
            </w:r>
            <w:r w:rsidRPr="004C1249">
              <w:rPr>
                <w:sz w:val="23"/>
                <w:szCs w:val="23"/>
              </w:rPr>
              <w:t>).</w:t>
            </w:r>
          </w:p>
        </w:tc>
      </w:tr>
      <w:tr w:rsidR="009E6058" w14:paraId="032E4CF7" w14:textId="77777777" w:rsidTr="00F00293">
        <w:tc>
          <w:tcPr>
            <w:tcW w:w="562" w:type="dxa"/>
          </w:tcPr>
          <w:p w14:paraId="17CA5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955FF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расчета окупаемости инвестиций.</w:t>
            </w:r>
          </w:p>
        </w:tc>
      </w:tr>
      <w:tr w:rsidR="009E6058" w14:paraId="4FFC78F4" w14:textId="77777777" w:rsidTr="00F00293">
        <w:tc>
          <w:tcPr>
            <w:tcW w:w="562" w:type="dxa"/>
          </w:tcPr>
          <w:p w14:paraId="224B4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CC440F3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Основные требования, предъявляемые к инвестиционным проектам.</w:t>
            </w:r>
          </w:p>
        </w:tc>
      </w:tr>
      <w:tr w:rsidR="009E6058" w14:paraId="0EA291FA" w14:textId="77777777" w:rsidTr="00F00293">
        <w:tc>
          <w:tcPr>
            <w:tcW w:w="562" w:type="dxa"/>
          </w:tcPr>
          <w:p w14:paraId="23B8F7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A08CC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Экспертиза инвестиционных проектов.</w:t>
            </w:r>
          </w:p>
        </w:tc>
      </w:tr>
      <w:tr w:rsidR="009E6058" w14:paraId="0F56782A" w14:textId="77777777" w:rsidTr="00F00293">
        <w:tc>
          <w:tcPr>
            <w:tcW w:w="562" w:type="dxa"/>
          </w:tcPr>
          <w:p w14:paraId="0DC6E3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2075B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Экономический мониторинг инвестиционной деятельности.</w:t>
            </w:r>
          </w:p>
        </w:tc>
      </w:tr>
      <w:tr w:rsidR="009E6058" w14:paraId="3DB8A47E" w14:textId="77777777" w:rsidTr="00F00293">
        <w:tc>
          <w:tcPr>
            <w:tcW w:w="562" w:type="dxa"/>
          </w:tcPr>
          <w:p w14:paraId="034CA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DAF6B6B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Анализ чувствительности и финансовой устойчивости проекта.</w:t>
            </w:r>
          </w:p>
        </w:tc>
      </w:tr>
      <w:tr w:rsidR="009E6058" w14:paraId="4B500182" w14:textId="77777777" w:rsidTr="00F00293">
        <w:tc>
          <w:tcPr>
            <w:tcW w:w="562" w:type="dxa"/>
          </w:tcPr>
          <w:p w14:paraId="6F8B3E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BDF29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Представление проекта инвестору.</w:t>
            </w:r>
          </w:p>
        </w:tc>
      </w:tr>
      <w:tr w:rsidR="009E6058" w14:paraId="4CD5530F" w14:textId="77777777" w:rsidTr="00F00293">
        <w:tc>
          <w:tcPr>
            <w:tcW w:w="562" w:type="dxa"/>
          </w:tcPr>
          <w:p w14:paraId="5756C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6754B44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Эффективная инвестиционная политика как инструмент повышения конкурентоспособности страны.</w:t>
            </w:r>
          </w:p>
        </w:tc>
      </w:tr>
      <w:tr w:rsidR="009E6058" w14:paraId="3C390D11" w14:textId="77777777" w:rsidTr="00F00293">
        <w:tc>
          <w:tcPr>
            <w:tcW w:w="562" w:type="dxa"/>
          </w:tcPr>
          <w:p w14:paraId="2EE03A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B3A72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Инвестиционные качества ценных бумаг.</w:t>
            </w:r>
          </w:p>
        </w:tc>
      </w:tr>
      <w:tr w:rsidR="009E6058" w14:paraId="6F30E453" w14:textId="77777777" w:rsidTr="00F00293">
        <w:tc>
          <w:tcPr>
            <w:tcW w:w="562" w:type="dxa"/>
          </w:tcPr>
          <w:p w14:paraId="73B71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30B2FAD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Понятие и классификация инвестиционных портфелей.</w:t>
            </w:r>
          </w:p>
        </w:tc>
      </w:tr>
      <w:tr w:rsidR="009E6058" w14:paraId="2C9778D5" w14:textId="77777777" w:rsidTr="00F00293">
        <w:tc>
          <w:tcPr>
            <w:tcW w:w="562" w:type="dxa"/>
          </w:tcPr>
          <w:p w14:paraId="41B434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9452489" w14:textId="77777777" w:rsidR="009E6058" w:rsidRPr="004C12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Структура и содержание бизнес- плана.</w:t>
            </w:r>
          </w:p>
        </w:tc>
      </w:tr>
      <w:tr w:rsidR="009E6058" w14:paraId="5669E05D" w14:textId="77777777" w:rsidTr="00F00293">
        <w:tc>
          <w:tcPr>
            <w:tcW w:w="562" w:type="dxa"/>
          </w:tcPr>
          <w:p w14:paraId="4A034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BCBD9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Программное обеспечение инвестиционной деятельности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187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C12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C124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18795"/>
      <w:r w:rsidRPr="004C1249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C12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C1249" w14:paraId="5A1C9382" w14:textId="77777777" w:rsidTr="00801458">
        <w:tc>
          <w:tcPr>
            <w:tcW w:w="2336" w:type="dxa"/>
          </w:tcPr>
          <w:p w14:paraId="4C518DAB" w14:textId="77777777" w:rsidR="005D65A5" w:rsidRPr="004C12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12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C12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12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C12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12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C12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12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C1249" w14:paraId="07658034" w14:textId="77777777" w:rsidTr="00801458">
        <w:tc>
          <w:tcPr>
            <w:tcW w:w="2336" w:type="dxa"/>
          </w:tcPr>
          <w:p w14:paraId="1553D698" w14:textId="78F29BFB" w:rsidR="005D65A5" w:rsidRPr="004C12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C1249" w14:paraId="29FECC36" w14:textId="77777777" w:rsidTr="00801458">
        <w:tc>
          <w:tcPr>
            <w:tcW w:w="2336" w:type="dxa"/>
          </w:tcPr>
          <w:p w14:paraId="36D14400" w14:textId="77777777" w:rsidR="005D65A5" w:rsidRPr="004C12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2A8347" w14:textId="77777777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FAF504" w14:textId="77777777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96531A" w14:textId="77777777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C1249" w14:paraId="130FCF26" w14:textId="77777777" w:rsidTr="00801458">
        <w:tc>
          <w:tcPr>
            <w:tcW w:w="2336" w:type="dxa"/>
          </w:tcPr>
          <w:p w14:paraId="2EECFD33" w14:textId="77777777" w:rsidR="005D65A5" w:rsidRPr="004C12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BA4F3D" w14:textId="77777777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7EBC78" w14:textId="7610B9B8" w:rsidR="005D65A5" w:rsidRPr="004C1249" w:rsidRDefault="004C1249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10EAE3" w14:textId="77777777" w:rsidR="005D65A5" w:rsidRPr="004C1249" w:rsidRDefault="007478E0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C12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C12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18796"/>
      <w:r w:rsidRPr="004C12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C124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BA66CE1" w14:textId="77777777" w:rsidR="004C1249" w:rsidRPr="004C1249" w:rsidRDefault="004C1249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1249" w:rsidRPr="004C1249" w14:paraId="1A9A8A04" w14:textId="77777777" w:rsidTr="004C1249">
        <w:tc>
          <w:tcPr>
            <w:tcW w:w="562" w:type="dxa"/>
          </w:tcPr>
          <w:p w14:paraId="6EEF5D88" w14:textId="77777777" w:rsidR="004C1249" w:rsidRPr="004C1249" w:rsidRDefault="004C12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E40B83" w14:textId="77777777" w:rsidR="004C1249" w:rsidRPr="004C1249" w:rsidRDefault="004C12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12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ABFE0E" w14:textId="77777777" w:rsidR="004C1249" w:rsidRPr="004C1249" w:rsidRDefault="004C12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C12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18797"/>
      <w:r w:rsidRPr="004C12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C12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C12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C1249" w14:paraId="0267C479" w14:textId="77777777" w:rsidTr="00801458">
        <w:tc>
          <w:tcPr>
            <w:tcW w:w="2500" w:type="pct"/>
          </w:tcPr>
          <w:p w14:paraId="37F699C9" w14:textId="77777777" w:rsidR="00B8237E" w:rsidRPr="004C12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12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C12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12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C1249" w14:paraId="3F240151" w14:textId="77777777" w:rsidTr="00801458">
        <w:tc>
          <w:tcPr>
            <w:tcW w:w="2500" w:type="pct"/>
          </w:tcPr>
          <w:p w14:paraId="61E91592" w14:textId="61A0874C" w:rsidR="00B8237E" w:rsidRPr="004C1249" w:rsidRDefault="00B8237E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C1249" w:rsidRDefault="005C548A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C1249" w14:paraId="31BFCEB1" w14:textId="77777777" w:rsidTr="00801458">
        <w:tc>
          <w:tcPr>
            <w:tcW w:w="2500" w:type="pct"/>
          </w:tcPr>
          <w:p w14:paraId="608A9F9F" w14:textId="77777777" w:rsidR="00B8237E" w:rsidRPr="004C12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11A8728" w14:textId="77777777" w:rsidR="00B8237E" w:rsidRPr="004C1249" w:rsidRDefault="005C548A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C1249" w14:paraId="05956C7F" w14:textId="77777777" w:rsidTr="00801458">
        <w:tc>
          <w:tcPr>
            <w:tcW w:w="2500" w:type="pct"/>
          </w:tcPr>
          <w:p w14:paraId="266928E1" w14:textId="77777777" w:rsidR="00B8237E" w:rsidRPr="004C12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B520BA4" w14:textId="77777777" w:rsidR="00B8237E" w:rsidRPr="004C1249" w:rsidRDefault="005C548A" w:rsidP="00801458">
            <w:pPr>
              <w:rPr>
                <w:rFonts w:ascii="Times New Roman" w:hAnsi="Times New Roman" w:cs="Times New Roman"/>
              </w:rPr>
            </w:pPr>
            <w:r w:rsidRPr="004C124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C12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C124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18798"/>
      <w:r w:rsidRPr="004C12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12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C124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2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C124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C12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C12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C124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614C0" w14:textId="77777777" w:rsidR="00516D99" w:rsidRDefault="00516D99" w:rsidP="00315CA6">
      <w:pPr>
        <w:spacing w:after="0" w:line="240" w:lineRule="auto"/>
      </w:pPr>
      <w:r>
        <w:separator/>
      </w:r>
    </w:p>
  </w:endnote>
  <w:endnote w:type="continuationSeparator" w:id="0">
    <w:p w14:paraId="1698C967" w14:textId="77777777" w:rsidR="00516D99" w:rsidRDefault="00516D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38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4CA7A" w14:textId="77777777" w:rsidR="00516D99" w:rsidRDefault="00516D99" w:rsidP="00315CA6">
      <w:pPr>
        <w:spacing w:after="0" w:line="240" w:lineRule="auto"/>
      </w:pPr>
      <w:r>
        <w:separator/>
      </w:r>
    </w:p>
  </w:footnote>
  <w:footnote w:type="continuationSeparator" w:id="0">
    <w:p w14:paraId="53F9FE56" w14:textId="77777777" w:rsidR="00516D99" w:rsidRDefault="00516D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1249"/>
    <w:rsid w:val="004C3083"/>
    <w:rsid w:val="004C4B89"/>
    <w:rsid w:val="004E72F6"/>
    <w:rsid w:val="004F2F48"/>
    <w:rsid w:val="00511619"/>
    <w:rsid w:val="00516D99"/>
    <w:rsid w:val="00523021"/>
    <w:rsid w:val="00525214"/>
    <w:rsid w:val="00533004"/>
    <w:rsid w:val="00546A9C"/>
    <w:rsid w:val="00553BBB"/>
    <w:rsid w:val="00556381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3DCB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604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0%B5%D1%82%D1%80%D0%BE%D0%B2%20%D0%90%D0%9D.%D0%9F%D0%BE%D1%80%D1%82%D1%84%D0%B5%D0%BB%D1%8C%D0%BD%D0%BE%D0%B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78712.html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sbor/%D0%A1%D1%82%D1%80%D0%B0%D1%82%D0%B5%D0%B3%D0%B8%D1%87%D0%B5%D1%81%D0%BA%D0%BE%D0%B5%20%D0%BF%D0%BB%D0%B0%D0%BD%D0%B8%D1%80%D0%BE%D0%B2%D0%B0%D0%BD%D0%B8%D0%B5%20%D0%B8%D0%BD%D0%B2%D0%B5%D1%81%D1%82%D0%B8%D1%86%D0%B8%D0%BE%D0%BD%D0%BD%D0%BE%D0%B9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389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0F525F-D3CB-48AA-A0BB-EA7BA6E39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